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二臂童子紅觀音法，是藏傳佛教密法裡最高深的續部，藏密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密續分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別是事部、行部、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瑜伽部、無上瑜伽部，二臂童子紅觀音法是阿底瑜伽屬於無上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瑜伽部的法門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。無上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瑜伽部是藏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傳佛教的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最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精華部分，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無上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意指無法超越，是即生成佛的最高法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門。二臂童子紅觀音，系由岩藏大師第一世秋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吉林巴所取出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。在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岩傳、教傳與淨觀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傳承的種種觀世音法要中，這個名為［闊瓦東珠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——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輪回終結者］的紅觀音是屬於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岩藏與淨觀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傳承二者合一的，是蓮花生大士的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甚深心要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修法，與另一尊［殿新東珠］，同被列為兩種最重要的觀世音菩薩修法，是非常珍貴的教法，其功德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利益能除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眾生一切障礙，救度六道眾生解脫生死輪回之苦。我們知道，所有的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本尊都是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佛，但為什麼有時候我們會強調某一個修法是珍貴的呢？法的珍貴、無上與否，實取決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於口訣，也就是領受此法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並實修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的祖師所傳下的修行技巧，這樣的口訣技巧，是能使教法更為珍貴的主要原因。而包括第二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世頂果欽哲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仁波切在內的許多大師，都不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斷地傳授、開示這個紅觀音法要，因此更顯其重要性。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修法是讓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我們觀想本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尊身形來清淨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我們幻現之凡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夫身，主要的目的在於證得本尊的化身；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念誦經文來淨化我們的語，主要是為了證得本尊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的報身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；證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悟空性而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淨化我們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的心識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，主要是為了證得本尊的法身。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通過念修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二臂童子紅觀音儀軌是讓本來是凡夫俗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子的一個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我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，沒有了我執，領悟到一切都是如夢如幻的、虛空的。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具體修紅觀音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法時，先發願為了一切眾生的利益而修行，念誦皈依文和精簡七支供的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偈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句。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然後觀想虛空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中隨著念誦出現一個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“ 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1" name="圖片 1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字（此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為白瑪活佛親筆書寫，是觀音心咒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嗡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瑪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呢貝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咩吽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舍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的種子字）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2" name="圖片 2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字一瞬間就變成了二臂童子紅觀音的形象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（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念誦儀軌時，必須觀想紅觀音的形象，怎麼站的、穿的什麼、手裡拿的什麼，就好像很清楚地在眼前一樣。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這尊紅觀音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是蓮師的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智慧所顯現，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其身似八歲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童子，紅色，站立，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身著薄裙，以纓絡和花蔓飾身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，頭髮束成髮髻狀，左手持甘露寶瓶，右手持蓮花所做成的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花蔓吟珠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。）紅觀音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頭頂上方端坐著西方極樂世界教主阿彌陀佛，阿彌陀佛身紅色，髮髻高聳，身穿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三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法衣，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雙手結法界定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印，上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托寶缽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，結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跏趺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坐在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蓮花法座上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，周身散發五彩的佛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光。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隨後觀想紅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觀音心間出現一輪如同一粒壓扁的芥子一般非常微小的月輪，像十五的月亮一樣圓滿晶瑩剔透，月輪上面有一個筆法像一根頭髮一樣細的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3" name="圖片 3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字觀想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得越小注意力就越集中，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反之，雖然觀想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是容易些，但是精神有可能散亂。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4" name="圖片 4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字的周圍圍繞著站立著的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嗡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瑪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呢貝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咩吽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心咒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，順時針地轉圈，發射出耀眼的光芒，光芒裡有無數的八吉祥七如意等無量無邊供品，把這些都意供養給的十方刹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土的諸佛菩薩們，令其心生歡喜。然後一切圓滿吉祥的佛菩薩又慈悲地把光芒照耀到我，我心間同樣出現一輪非常微小的月輪，月輪上面有一個如同頭髮一樣細的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5" name="圖片 5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字，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“ 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6" name="圖片 6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”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字的周圍圍繞著站立著的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嗡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瑪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呢貝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咩吽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。此時的我請求五方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佛作身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、口、意的加持，成就自己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息、增、懷、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誅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四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佛業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。並以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恭敬心迎請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大慈大悲觀音菩薩從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南方布達拉降臨，我虔誠地奉上甘露、淨水、鮮花、香、燈燭、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食子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、香水、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妙樂等等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吉祥無量供品，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祈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願從此我與觀音菩薩無二無別，得以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清淨罪障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、圓滿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資糧，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獲得解脫之果位。此刻的我把心中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7" name="圖片 7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和順時針繞圈六字大明咒的光芒，照耀到所有六道輪回中的一切眾生，使他們相續中的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所有罪障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、痛苦、習氣一下子全部得以清淨，最終終結六道的輪回。這時所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有六道眾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lastRenderedPageBreak/>
        <w:t>生所在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的外器世界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化為觀音菩薩的刹土，一切有情眾生都是成為觀音菩薩，並齊聲念誦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嗡瑪呢貝咩吽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，然後就安住在這個觀想的狀態，念誦儀軌和輪回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終結咒語。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晚課時，先念誦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觀空咒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嗡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梭拔瓦修達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薩瓦達瑪梭拔瓦修當杭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，隨著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念誦觀想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：眼前的虛空中出現蓮花寶座，上有月輪，月輪上有種子字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 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（此字為白瑪活佛親自書寫，加持力無量）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 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一瞬間幻化為紅觀音手中寶瓶的壇城，寶瓶中充滿了終結輪回的甘露，甘露中有一個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8" name="圖片 8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“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9" name="圖片 9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一瞬間變幻成二臂紅觀音的模樣（這和早課的觀想是一樣的，紅色身，左右手持有法器，頭頂上方端坐著阿彌陀佛），紅觀音童子心中出現個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10" name="圖片 10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字，周圍順時針圍繞著站立著的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嗡瑪呢貝咩吽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，光芒的六字大明咒一邊旋轉一邊降下晶瑩剔透的水滴，直至把寶瓶充滿，每一滴水珠都是終結輪回的甘露，任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何眾生喝下就能脫離六道的輪回，去往阿彌陀佛和觀音菩薩諸佛發願而成就的極樂淨土。眾生獻上如雲供品迎請大慈大悲的觀音降臨，願觀音菩薩的大悲力加持，讓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眾生與觀音無二無別。然後安住在此狀態中念誦儀軌，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起座前觀想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外面的刹土化光慢慢地融入到自身和眾生所化的觀音菩薩，最後自己和眾生如彩虹般消失融入到法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界空性中。當一切都消失後，將心中的一切雜念都放下，什麼都不要想，專心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於空性的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境界當中，儘量保持這種狀態。在又一次生起念頭時，將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一切器情世界明觀為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觀音菩薩的刹土，並念誦回向文，把念咒修行的功德，回向給六道眾生做個祝福，就是整個完整的修法觀想。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：您的意思是說，眾生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通過觀修就是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紅觀音，佛菩薩們就是已經覺悟的眾生，是不是？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觀音心咒</w:t>
      </w:r>
      <w:proofErr w:type="gramEnd"/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嗡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瑪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呢貝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咩吽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舍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舍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字是種子字，是什麼意思？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：是的，佛陀就是已經覺悟的眾生，每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個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眾生都過修行都可以成為佛！種子字就是種子在眾生的心裡，通過修行可以發芽變成了佛。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：是不是這個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“</w:t>
      </w:r>
      <w:proofErr w:type="gramStart"/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11" name="圖片 11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”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字安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住在自己的心中，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心咒圍繞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著就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象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佛陀頭上光環一樣？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：對。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：然後依靠自己的明心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來度化有情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眾生？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：把自己的明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心觀想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成觀音菩薩的心。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：哦，然後觀音菩薩的心裡散發出了很多光芒。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：嗯，這個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光芒上照供養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所有十方刹土的諸佛菩薩；下照佈施給所有的六道眾生，有情眾生沐浴在光芒中消除累世的業障，獲得解脫的果位。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起座時要觀想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外面的觀音菩薩刹土融入到眾生幻化的觀音菩薩裡去，觀音菩薩再融入到法界空性中。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；還需要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觀想上師嗎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：不需要。這時上師、佛、我，都是沒有分別的。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lastRenderedPageBreak/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：念誦是用藏語好還是漢語好？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S: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一開始的時候用漢語念，先理解儀軌的意思，等到理解之後，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就念藏文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，這樣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加持力比較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大。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：是不是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念誦心咒的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時候都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需要觀想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，就比方說念金剛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薩埵心咒就觀想金剛薩埵，念蓮師心咒，就觀想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蓮花生大師？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：對，不過念咒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的觀想和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二臂童子紅觀音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修持儀軌的觀想有點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不一樣，念誦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心咒是觀想佛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菩薩在自己的頭頂上方，現在這個阿底瑜伽的觀想要複雜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些難些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：上師，現在我每天都按著早晚課來修，別的我啥也不修了，可以嗎？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：可以的。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：上師，紅觀音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心咒有一個短咒一個長咒，短咒長咒是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穿插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著念嗎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？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長咒念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完三百萬遍，隨念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的短咒可以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一起結束嗎？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：可以。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D: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短咒需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不需要計數？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：可以記數，記數就是自己定下一個目標，這樣對自己有點責任心。如果自己計畫每天念咒一千遍，那麼昨天念了一千遍，今天沒念的話，這個規定的任務就沒有完成，計數就是給自己點壓力吧。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：上師，怎麼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觀想那個舍字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，是漢文的還是藏文的？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：嗯。</w:t>
      </w: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 xml:space="preserve"> 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這些觀想都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是用藏文的，有幾個經常念到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的經咒藏文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，你們要學一學。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這個舍字認識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的話，對以後你們</w:t>
      </w:r>
      <w:proofErr w:type="gramStart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修頗瓦法</w:t>
      </w:r>
      <w:proofErr w:type="gramEnd"/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很有幫助的。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：上師您教我們寫一寫吧。</w:t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F34120" w:rsidRPr="00F34120" w:rsidRDefault="00F34120" w:rsidP="00F341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S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</w:t>
      </w:r>
      <w:r>
        <w:rPr>
          <w:rFonts w:ascii="新細明體" w:eastAsia="新細明體" w:hAnsi="新細明體" w:cs="新細明體"/>
          <w:noProof/>
          <w:kern w:val="0"/>
          <w:sz w:val="27"/>
          <w:szCs w:val="27"/>
        </w:rPr>
        <w:drawing>
          <wp:inline distT="0" distB="0" distL="0" distR="0">
            <wp:extent cx="219075" cy="323850"/>
            <wp:effectExtent l="0" t="0" r="9525" b="0"/>
            <wp:docPr id="12" name="圖片 12" descr="http://www.xztzgs.com/Up/day_110712/20110712171346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xztzgs.com/Up/day_110712/2011071217134664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20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74533B" w:rsidRDefault="00F34120" w:rsidP="00F34120">
      <w:r w:rsidRPr="00F34120">
        <w:rPr>
          <w:rFonts w:ascii="新細明體" w:eastAsia="新細明體" w:hAnsi="新細明體" w:cs="新細明體"/>
          <w:kern w:val="0"/>
          <w:sz w:val="27"/>
          <w:szCs w:val="27"/>
        </w:rPr>
        <w:t>D</w:t>
      </w:r>
      <w:r w:rsidRPr="00F34120">
        <w:rPr>
          <w:rFonts w:ascii="新細明體" w:eastAsia="新細明體" w:hAnsi="新細明體" w:cs="新細明體" w:hint="eastAsia"/>
          <w:kern w:val="0"/>
          <w:sz w:val="27"/>
          <w:szCs w:val="27"/>
        </w:rPr>
        <w:t>：謝謝上師！</w:t>
      </w:r>
    </w:p>
    <w:sectPr w:rsidR="0074533B" w:rsidSect="00FF042E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120"/>
    <w:rsid w:val="0074533B"/>
    <w:rsid w:val="00D30DD1"/>
    <w:rsid w:val="00F34120"/>
    <w:rsid w:val="00F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41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0</DocSecurity>
  <Lines>20</Lines>
  <Paragraphs>5</Paragraphs>
  <ScaleCrop>false</ScaleCrop>
  <Company>Group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1</cp:revision>
  <dcterms:created xsi:type="dcterms:W3CDTF">2014-12-06T08:55:00Z</dcterms:created>
  <dcterms:modified xsi:type="dcterms:W3CDTF">2014-12-06T08:57:00Z</dcterms:modified>
</cp:coreProperties>
</file>